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18D" w:rsidRDefault="00F90B5B">
      <w:pPr>
        <w:pStyle w:val="3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4" o:spid="_x0000_s1026" type="#_x0000_t202" style="position:absolute;margin-left:375.95pt;margin-top:-9.15pt;width:130.4pt;height:22.85pt;z-index:-251658752;visibility:visible" wrapcoords="0 0 0 91903 98926 91903 98926 0 0 0" stroked="f">
            <v:textbox inset="0,0,0,0">
              <w:txbxContent>
                <w:p w:rsidR="00F90B5B" w:rsidRDefault="00A31B9B">
                  <w:pPr>
                    <w:jc w:val="right"/>
                    <w:rPr>
                      <w:rFonts w:ascii="Montserrat" w:hAnsi="Montserrat"/>
                      <w:color w:val="58595B"/>
                    </w:rPr>
                  </w:pPr>
                  <w:r>
                    <w:rPr>
                      <w:rFonts w:ascii="Montserrat" w:hAnsi="Montserrat"/>
                      <w:color w:val="58595B"/>
                    </w:rPr>
                    <w:t>ПРЕСС-РЕЛИЗ</w:t>
                  </w:r>
                </w:p>
              </w:txbxContent>
            </v:textbox>
            <w10:wrap type="tight"/>
          </v:shape>
        </w:pict>
      </w:r>
      <w:r w:rsidR="00A467EA">
        <w:rPr>
          <w:rFonts w:ascii="Montserrat" w:hAnsi="Montserrat"/>
          <w:b w:val="0"/>
          <w:sz w:val="16"/>
          <w:szCs w:val="16"/>
        </w:rPr>
        <w:t>03.11.2026</w:t>
      </w:r>
    </w:p>
    <w:p w:rsidR="009C018D" w:rsidRDefault="009C018D">
      <w:pPr>
        <w:spacing w:line="276" w:lineRule="auto"/>
        <w:jc w:val="both"/>
        <w:rPr>
          <w:rFonts w:ascii="Montserrat" w:hAnsi="Montserrat"/>
          <w:b/>
          <w:bCs/>
          <w:color w:val="000000" w:themeColor="text1"/>
        </w:rPr>
      </w:pPr>
    </w:p>
    <w:p w:rsidR="009C018D" w:rsidRDefault="00A467EA">
      <w:pPr>
        <w:spacing w:line="360" w:lineRule="auto"/>
        <w:jc w:val="both"/>
        <w:rPr>
          <w:rFonts w:ascii="Montserrat" w:eastAsia="Montserrat" w:hAnsi="Montserrat" w:cs="Montserrat"/>
          <w:b/>
          <w:color w:val="000000" w:themeColor="text1"/>
        </w:rPr>
      </w:pPr>
      <w:r w:rsidRPr="00A44DC2">
        <w:rPr>
          <w:rFonts w:ascii="Montserrat" w:eastAsia="Montserrat" w:hAnsi="Montserrat" w:cs="Montserrat"/>
          <w:b/>
          <w:color w:val="000000" w:themeColor="text1"/>
        </w:rPr>
        <w:t xml:space="preserve">37,3 тыс. </w:t>
      </w:r>
      <w:r>
        <w:rPr>
          <w:rFonts w:ascii="Montserrat" w:eastAsia="Montserrat" w:hAnsi="Montserrat" w:cs="Montserrat"/>
          <w:b/>
          <w:color w:val="000000" w:themeColor="text1"/>
        </w:rPr>
        <w:t>самозанятых на Кубани уже формируют будущую пенсию</w:t>
      </w:r>
    </w:p>
    <w:p w:rsidR="009C018D" w:rsidRDefault="009C018D">
      <w:pPr>
        <w:spacing w:line="360" w:lineRule="auto"/>
        <w:jc w:val="both"/>
        <w:rPr>
          <w:rFonts w:ascii="Montserrat" w:hAnsi="Montserrat" w:cs="Montserrat"/>
          <w:color w:val="000000" w:themeColor="text1"/>
        </w:rPr>
      </w:pPr>
    </w:p>
    <w:p w:rsidR="009C018D" w:rsidRDefault="00A467EA">
      <w:pPr>
        <w:spacing w:line="360" w:lineRule="auto"/>
        <w:jc w:val="both"/>
        <w:rPr>
          <w:rFonts w:ascii="Montserrat" w:eastAsia="Montserrat" w:hAnsi="Montserrat" w:cs="Montserrat"/>
          <w:color w:val="000000" w:themeColor="text1"/>
        </w:rPr>
      </w:pPr>
      <w:r>
        <w:rPr>
          <w:rFonts w:ascii="Montserrat" w:eastAsia="Montserrat" w:hAnsi="Montserrat" w:cs="Montserrat"/>
          <w:color w:val="000000" w:themeColor="text1"/>
        </w:rPr>
        <w:t>Будущую пенсию самозанятый может формировать сам: для этого нужно подать заявление и  добровольно уплачивать страховые взносы в Отделение Социального фонда России по Краснодарскому краю. Так периоды самозанятости войдут в страховой стаж, а на счёте будут копиться пенсионные коэффициенты (ИПК) — именно они определяют размер пенсии.</w:t>
      </w:r>
    </w:p>
    <w:p w:rsidR="009C018D" w:rsidRDefault="00A467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eastAsia="Montserrat" w:hAnsi="Montserrat" w:cs="Montserrat"/>
          <w:color w:val="000000" w:themeColor="text1"/>
        </w:rPr>
      </w:pPr>
      <w:r>
        <w:rPr>
          <w:rFonts w:ascii="Montserrat" w:eastAsia="Montserrat" w:hAnsi="Montserrat" w:cs="Montserrat"/>
          <w:color w:val="000000" w:themeColor="text1"/>
        </w:rPr>
        <w:t>Подключиться к программе можно, подав заявление через портал Госуслуг или в мобильном приложении «Мой налог», либо обратиться в клиентскую службу Отделения СФР по Краснодарскому краю.</w:t>
      </w:r>
    </w:p>
    <w:p w:rsidR="009C018D" w:rsidRDefault="00A467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eastAsia="Montserrat" w:hAnsi="Montserrat" w:cs="Montserrat"/>
          <w:color w:val="000000" w:themeColor="text1"/>
        </w:rPr>
      </w:pPr>
      <w:r>
        <w:rPr>
          <w:rFonts w:ascii="Montserrat" w:eastAsia="Montserrat" w:hAnsi="Montserrat" w:cs="Montserrat"/>
          <w:color w:val="000000" w:themeColor="text1"/>
        </w:rPr>
        <w:t>Для вступления в добровольные правоотношения по обязательному пенсионному страхованию самозанятые граждане должны постоянно или временно проживать на территории России, и при этом не состоять в официальных трудовых отношениях или не работать по договорам гражданско-правового характера</w:t>
      </w:r>
    </w:p>
    <w:p w:rsidR="009C018D" w:rsidRDefault="00A467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eastAsia="Montserrat" w:hAnsi="Montserrat" w:cs="Montserrat"/>
          <w:color w:val="000000" w:themeColor="text1"/>
        </w:rPr>
      </w:pPr>
      <w:r>
        <w:rPr>
          <w:rFonts w:ascii="Montserrat" w:eastAsia="Montserrat" w:hAnsi="Montserrat" w:cs="Montserrat"/>
          <w:color w:val="000000" w:themeColor="text1"/>
        </w:rPr>
        <w:t>В 2026 году минимальный размер взносов состав</w:t>
      </w:r>
      <w:r w:rsidRPr="00A44DC2">
        <w:rPr>
          <w:rFonts w:ascii="Montserrat" w:eastAsia="Montserrat" w:hAnsi="Montserrat" w:cs="Montserrat"/>
          <w:color w:val="000000" w:themeColor="text1"/>
        </w:rPr>
        <w:t>ляет 71 525,52 рубля — это позволяет засчитать 1 год стажа и накопление 1,09 ИПК. Максимальная сумма — 572 204,16рубля, что даёт 8,72 ИПК и</w:t>
      </w:r>
      <w:r>
        <w:rPr>
          <w:rFonts w:ascii="Montserrat" w:eastAsia="Montserrat" w:hAnsi="Montserrat" w:cs="Montserrat"/>
          <w:color w:val="000000" w:themeColor="text1"/>
        </w:rPr>
        <w:t xml:space="preserve"> 1 год стажа.</w:t>
      </w:r>
    </w:p>
    <w:p w:rsidR="009C018D" w:rsidRDefault="00A467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eastAsia="Montserrat" w:hAnsi="Montserrat" w:cs="Montserrat"/>
          <w:color w:val="000000" w:themeColor="text1"/>
        </w:rPr>
      </w:pPr>
      <w:r>
        <w:rPr>
          <w:rFonts w:ascii="Montserrat" w:eastAsia="Montserrat" w:hAnsi="Montserrat" w:cs="Montserrat"/>
          <w:color w:val="000000" w:themeColor="text1"/>
        </w:rPr>
        <w:t>Взносы можно оплатить через банк по указанным реквизитам в приложении «Мой налог» или на сайте СФР. Также реквизиты можно уточнить в клиентской службе Отделения СФР по Краснодарскому краю.</w:t>
      </w:r>
    </w:p>
    <w:tbl>
      <w:tblPr>
        <w:tblStyle w:val="affb"/>
        <w:tblW w:w="0" w:type="auto"/>
        <w:tblInd w:w="108" w:type="dxa"/>
        <w:tblLook w:val="04A0"/>
      </w:tblPr>
      <w:tblGrid>
        <w:gridCol w:w="10206"/>
      </w:tblGrid>
      <w:tr w:rsidR="009C018D">
        <w:tc>
          <w:tcPr>
            <w:tcW w:w="1020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9C018D" w:rsidRDefault="00A467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360" w:lineRule="auto"/>
              <w:jc w:val="both"/>
              <w:rPr>
                <w:rFonts w:ascii="Montserrat" w:eastAsia="Montserrat" w:hAnsi="Montserrat" w:cs="Montserrat"/>
                <w:color w:val="000000" w:themeColor="text1"/>
              </w:rPr>
            </w:pPr>
            <w:r>
              <w:rPr>
                <w:rFonts w:ascii="Montserrat" w:hAnsi="Montserrat"/>
                <w:i/>
                <w:color w:val="000000" w:themeColor="text1"/>
              </w:rPr>
              <w:t>«</w:t>
            </w:r>
            <w:r>
              <w:rPr>
                <w:rFonts w:ascii="Montserrat" w:eastAsia="Montserrat" w:hAnsi="Montserrat" w:cs="Montserrat"/>
                <w:i/>
                <w:color w:val="000000" w:themeColor="text1"/>
                <w:highlight w:val="white"/>
              </w:rPr>
              <w:t>Перечислить страховые взносы необходимо не позднее 31 декабря текущего года.</w:t>
            </w:r>
            <w:r>
              <w:rPr>
                <w:rFonts w:ascii="Montserrat" w:eastAsia="Montserrat" w:hAnsi="Montserrat" w:cs="Montserrat"/>
                <w:i/>
                <w:color w:val="000000" w:themeColor="text1"/>
              </w:rPr>
              <w:t xml:space="preserve"> Можно внести всю сумму единым платежом либо разбить её на несколько частей и оплачивать поэтапно</w:t>
            </w:r>
            <w:r>
              <w:rPr>
                <w:rFonts w:ascii="Montserrat" w:hAnsi="Montserrat"/>
                <w:i/>
                <w:color w:val="000000" w:themeColor="text1"/>
              </w:rPr>
              <w:t>»,</w:t>
            </w:r>
            <w:r w:rsidR="00802C67">
              <w:rPr>
                <w:rStyle w:val="afd"/>
                <w:rFonts w:ascii="Montserrat" w:hAnsi="Montserrat"/>
                <w:b w:val="0"/>
                <w:i/>
              </w:rPr>
              <w:t>—</w:t>
            </w:r>
            <w:r>
              <w:rPr>
                <w:rStyle w:val="afd"/>
                <w:rFonts w:ascii="Montserrat" w:hAnsi="Montserrat"/>
                <w:b w:val="0"/>
                <w:i/>
              </w:rPr>
              <w:t xml:space="preserve"> отметил управляющий Отделением СФР по Краснодарскому краю </w:t>
            </w:r>
            <w:r>
              <w:rPr>
                <w:rStyle w:val="afd"/>
                <w:rFonts w:ascii="Montserrat" w:hAnsi="Montserrat"/>
                <w:i/>
              </w:rPr>
              <w:t>Дмитрий Фурса.</w:t>
            </w:r>
          </w:p>
        </w:tc>
      </w:tr>
    </w:tbl>
    <w:p w:rsidR="009C018D" w:rsidRDefault="00A467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eastAsia="Montserrat" w:hAnsi="Montserrat" w:cs="Montserrat"/>
          <w:color w:val="000000" w:themeColor="text1"/>
        </w:rPr>
      </w:pPr>
      <w:r>
        <w:rPr>
          <w:rFonts w:ascii="Montserrat" w:eastAsia="Montserrat" w:hAnsi="Montserrat" w:cs="Montserrat"/>
          <w:color w:val="000000" w:themeColor="text1"/>
        </w:rPr>
        <w:t>Напомним, что для назначения страховой пенсии по старости в 2026 году необходимо иметь не менее 15 лет страхового стажа и 30 ИПК.</w:t>
      </w:r>
    </w:p>
    <w:p w:rsidR="009C018D" w:rsidRDefault="00A467EA">
      <w:pPr>
        <w:spacing w:line="360" w:lineRule="auto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  <w:t xml:space="preserve">Если остались вопросы, обратитесь </w:t>
      </w:r>
      <w:r w:rsidR="00DB5A6D">
        <w:rPr>
          <w:rFonts w:ascii="Montserrat" w:hAnsi="Montserrat"/>
          <w:bCs/>
        </w:rPr>
        <w:t xml:space="preserve">в единый контакт-центр (ЕКЦ): </w:t>
      </w:r>
      <w:r w:rsidR="00DB5A6D">
        <w:rPr>
          <w:rFonts w:ascii="Montserrat" w:hAnsi="Montserrat"/>
          <w:bCs/>
        </w:rPr>
        <w:br/>
        <w:t>8(800)</w:t>
      </w:r>
      <w:r>
        <w:rPr>
          <w:rFonts w:ascii="Montserrat" w:hAnsi="Montserrat"/>
          <w:bCs/>
        </w:rPr>
        <w:t>100-00-01 (звонок бесплатный).</w:t>
      </w:r>
    </w:p>
    <w:p w:rsidR="009C018D" w:rsidRDefault="009C018D">
      <w:pPr>
        <w:spacing w:line="360" w:lineRule="auto"/>
        <w:jc w:val="both"/>
        <w:rPr>
          <w:rFonts w:ascii="Montserrat" w:hAnsi="Montserrat"/>
          <w:bCs/>
        </w:rPr>
      </w:pPr>
    </w:p>
    <w:p w:rsidR="00A467EA" w:rsidRDefault="00A467EA" w:rsidP="00A467EA">
      <w:pPr>
        <w:pStyle w:val="afe"/>
        <w:widowControl w:val="0"/>
        <w:spacing w:before="0" w:beforeAutospacing="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 w:rsidR="009C018D" w:rsidRDefault="00A467EA" w:rsidP="00033750">
      <w:pPr>
        <w:pStyle w:val="afe"/>
        <w:spacing w:before="0" w:beforeAutospacing="0"/>
        <w:jc w:val="center"/>
        <w:rPr>
          <w:rFonts w:ascii="Montserrat" w:hAnsi="Montserrat"/>
          <w:b/>
          <w:sz w:val="16"/>
          <w:szCs w:val="16"/>
        </w:rPr>
      </w:pPr>
      <w:r>
        <w:rPr>
          <w:rFonts w:ascii="Myriad Pro" w:hAnsi="Myriad Pro"/>
          <w:b/>
          <w:noProof/>
          <w:color w:val="488DCD"/>
        </w:rPr>
        <w:drawing>
          <wp:inline distT="0" distB="0" distL="0" distR="0">
            <wp:extent cx="306000" cy="306000"/>
            <wp:effectExtent l="0" t="0" r="0" b="0"/>
            <wp:docPr id="11" name="Рисунок 1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-messenger-sign-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>
            <wp:extent cx="306000" cy="306000"/>
            <wp:effectExtent l="0" t="0" r="0" b="0"/>
            <wp:docPr id="12" name="Рисунок 1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k-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>
            <wp:extent cx="306000" cy="306000"/>
            <wp:effectExtent l="0" t="0" r="0" b="0"/>
            <wp:docPr id="13" name="Рисунок 13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-sign-log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>
            <wp:extent cx="306000" cy="306000"/>
            <wp:effectExtent l="0" t="0" r="0" b="0"/>
            <wp:docPr id="14" name="Рисунок 14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gram-log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>
            <wp:extent cx="306000" cy="306000"/>
            <wp:effectExtent l="0" t="0" r="0" b="0"/>
            <wp:docPr id="7" name="Рисунок 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zen-logo dark-icon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018D" w:rsidSect="00F90B5B">
      <w:headerReference w:type="default" r:id="rId18"/>
      <w:footerReference w:type="even" r:id="rId19"/>
      <w:footerReference w:type="default" r:id="rId20"/>
      <w:headerReference w:type="first" r:id="rId21"/>
      <w:pgSz w:w="11906" w:h="16838"/>
      <w:pgMar w:top="788" w:right="890" w:bottom="1576" w:left="890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1B9B" w:rsidRDefault="00A31B9B">
      <w:r>
        <w:separator/>
      </w:r>
    </w:p>
  </w:endnote>
  <w:endnote w:type="continuationSeparator" w:id="1">
    <w:p w:rsidR="00A31B9B" w:rsidRDefault="00A31B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tserrat">
    <w:altName w:val="Times New Roman"/>
    <w:charset w:val="CC"/>
    <w:family w:val="auto"/>
    <w:pitch w:val="variable"/>
    <w:sig w:usb0="00000001" w:usb1="4000207B" w:usb2="00000000" w:usb3="00000000" w:csb0="00000197" w:csb1="00000000"/>
  </w:font>
  <w:font w:name="Myriad Pro">
    <w:altName w:val="Wingdings 3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18D" w:rsidRDefault="00F90B5B">
    <w:pPr>
      <w:pStyle w:val="af1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 w:rsidR="00A467EA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9C018D" w:rsidRDefault="009C018D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18D" w:rsidRDefault="009C018D">
    <w:pPr>
      <w:pStyle w:val="af1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1B9B" w:rsidRDefault="00A31B9B">
      <w:r>
        <w:separator/>
      </w:r>
    </w:p>
  </w:footnote>
  <w:footnote w:type="continuationSeparator" w:id="1">
    <w:p w:rsidR="00A31B9B" w:rsidRDefault="00A31B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f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431"/>
      <w:gridCol w:w="2205"/>
      <w:gridCol w:w="2460"/>
      <w:gridCol w:w="2246"/>
    </w:tblGrid>
    <w:tr w:rsidR="009C018D">
      <w:tc>
        <w:tcPr>
          <w:tcW w:w="2503" w:type="dxa"/>
        </w:tcPr>
        <w:p w:rsidR="009C018D" w:rsidRDefault="00F90B5B">
          <w:pPr>
            <w:pStyle w:val="af"/>
          </w:pPr>
          <w:r w:rsidRPr="00F90B5B">
            <w:rPr>
              <w:rFonts w:ascii="Times New Roman" w:eastAsia="Times New Roman" w:hAnsi="Times New Roman"/>
              <w:noProof/>
              <w:lang w:eastAsia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i1025" type="#_x0000_t75" style="width:160.5pt;height:19.5pt;mso-wrap-distance-left:0;mso-wrap-distance-top:0;mso-wrap-distance-right:0;mso-wrap-distance-bottom:0">
                <v:imagedata r:id="rId1" o:title=""/>
                <o:lock v:ext="edit" rotation="t"/>
              </v:shape>
            </w:pict>
          </w:r>
        </w:p>
      </w:tc>
      <w:tc>
        <w:tcPr>
          <w:tcW w:w="2503" w:type="dxa"/>
        </w:tcPr>
        <w:p w:rsidR="009C018D" w:rsidRDefault="009C018D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:rsidR="009C018D" w:rsidRDefault="009C018D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:rsidR="009C018D" w:rsidRDefault="00A467EA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</w:p>
        <w:p w:rsidR="009C018D" w:rsidRDefault="009C018D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:rsidR="009C018D" w:rsidRDefault="009C018D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:rsidR="009C018D" w:rsidRDefault="00A467EA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:rsidR="009C018D" w:rsidRDefault="00F90B5B">
    <w:pPr>
      <w:pStyle w:val="af"/>
      <w:rPr>
        <w:lang w:val="en-US"/>
      </w:rPr>
    </w:pPr>
    <w:r w:rsidRPr="00F90B5B">
      <w:rPr>
        <w:rFonts w:ascii="Calibri" w:eastAsia="Calibri" w:hAnsi="Calibri"/>
        <w:noProof/>
      </w:rPr>
      <w:pict>
        <v:rect id="Прямоугольник 3" o:spid="_x0000_s2051" style="position:absolute;margin-left:2.85pt;margin-top:1.5pt;width:64.5pt;height:34.15pt;z-index:251659776;visibility:visible;mso-width-percent:900;mso-position-horizontal-relative:left-margin-area;mso-position-vertical-relative:margin;mso-width-percent:900;mso-width-relative:lef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" o:allowincell="f" stroked="f">
          <v:textbox style="mso-fit-shape-to-text:t" inset="0,,0">
            <w:txbxContent>
              <w:p w:rsidR="009C018D" w:rsidRDefault="00F90B5B">
                <w:pPr>
                  <w:pBdr>
                    <w:top w:val="single" w:sz="4" w:space="1" w:color="D8D8D8" w:themeColor="background1" w:themeShade="D8"/>
                  </w:pBdr>
                  <w:jc w:val="center"/>
                  <w:rPr>
                    <w:rFonts w:ascii="Montserrat" w:hAnsi="Montserrat"/>
                    <w:sz w:val="16"/>
                    <w:szCs w:val="16"/>
                  </w:rPr>
                </w:pPr>
                <w:r>
                  <w:rPr>
                    <w:rFonts w:ascii="Montserrat" w:hAnsi="Montserrat"/>
                    <w:sz w:val="16"/>
                    <w:szCs w:val="16"/>
                  </w:rPr>
                  <w:fldChar w:fldCharType="begin"/>
                </w:r>
                <w:r w:rsidR="00A467EA">
                  <w:rPr>
                    <w:rFonts w:ascii="Montserrat" w:hAnsi="Montserrat"/>
                    <w:sz w:val="16"/>
                    <w:szCs w:val="16"/>
                  </w:rPr>
                  <w:instrText>PAGE   \* MERGEFORMAT</w:instrText>
                </w:r>
                <w:r>
                  <w:rPr>
                    <w:rFonts w:ascii="Montserrat" w:hAnsi="Montserrat"/>
                    <w:sz w:val="16"/>
                    <w:szCs w:val="16"/>
                  </w:rPr>
                  <w:fldChar w:fldCharType="separate"/>
                </w:r>
                <w:r w:rsidR="00033750">
                  <w:rPr>
                    <w:rFonts w:ascii="Montserrat" w:hAnsi="Montserrat"/>
                    <w:noProof/>
                    <w:sz w:val="16"/>
                    <w:szCs w:val="16"/>
                  </w:rPr>
                  <w:t>2</w:t>
                </w:r>
                <w:r>
                  <w:rPr>
                    <w:rFonts w:ascii="Montserrat" w:hAnsi="Montserrat"/>
                    <w:sz w:val="16"/>
                    <w:szCs w:val="16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fb"/>
      <w:tblW w:w="106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369"/>
      <w:gridCol w:w="2357"/>
      <w:gridCol w:w="2666"/>
      <w:gridCol w:w="2301"/>
    </w:tblGrid>
    <w:tr w:rsidR="009C018D">
      <w:tc>
        <w:tcPr>
          <w:tcW w:w="3369" w:type="dxa"/>
        </w:tcPr>
        <w:p w:rsidR="009C018D" w:rsidRDefault="00F90B5B">
          <w:pPr>
            <w:pStyle w:val="af"/>
          </w:pPr>
          <w:r w:rsidRPr="00F90B5B">
            <w:rPr>
              <w:rFonts w:ascii="Times New Roman" w:eastAsia="Times New Roman" w:hAnsi="Times New Roman"/>
              <w:noProof/>
              <w:lang w:eastAsia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23.75pt;height:35.25pt;mso-wrap-distance-left:0;mso-wrap-distance-top:0;mso-wrap-distance-right:0;mso-wrap-distance-bottom:0">
                <v:imagedata r:id="rId1" o:title=""/>
                <o:lock v:ext="edit" rotation="t"/>
              </v:shape>
            </w:pict>
          </w:r>
        </w:p>
      </w:tc>
      <w:tc>
        <w:tcPr>
          <w:tcW w:w="2357" w:type="dxa"/>
        </w:tcPr>
        <w:p w:rsidR="009C018D" w:rsidRDefault="009C018D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:rsidR="009C018D" w:rsidRDefault="00A467EA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>г. Краснодар</w:t>
          </w:r>
        </w:p>
        <w:p w:rsidR="009C018D" w:rsidRDefault="00A467EA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>ул. им. Хакурате, д. 8</w:t>
          </w:r>
        </w:p>
        <w:p w:rsidR="009C018D" w:rsidRDefault="009C018D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6" w:type="dxa"/>
        </w:tcPr>
        <w:p w:rsidR="009C018D" w:rsidRDefault="009C018D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:rsidR="009C018D" w:rsidRDefault="00A467EA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</w:p>
        <w:p w:rsidR="009C018D" w:rsidRDefault="009C018D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:rsidR="009C018D" w:rsidRDefault="009C018D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301" w:type="dxa"/>
        </w:tcPr>
        <w:p w:rsidR="009C018D" w:rsidRDefault="009C018D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  <w:p w:rsidR="009C018D" w:rsidRDefault="00A467EA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:rsidR="009C018D" w:rsidRDefault="00F90B5B">
    <w:pPr>
      <w:pStyle w:val="af"/>
    </w:pPr>
    <w:r w:rsidRPr="00F90B5B">
      <w:rPr>
        <w:rFonts w:ascii="Calibri" w:eastAsia="Calibri" w:hAnsi="Calibri"/>
        <w:noProof/>
      </w:rPr>
      <w:pict>
        <v:rect id="_x0000_s2049" style="position:absolute;margin-left:4.6pt;margin-top:3.95pt;width:64.5pt;height:34.15pt;z-index:251661824;visibility:visible;mso-width-percent:900;mso-position-horizontal-relative:left-margin-area;mso-position-vertical-relative:margin;mso-width-percent:900;mso-width-relative:lef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" o:allowincell="f" stroked="f">
          <v:textbox style="mso-fit-shape-to-text:t" inset="0,,0">
            <w:txbxContent>
              <w:p w:rsidR="009C018D" w:rsidRDefault="00F90B5B">
                <w:pPr>
                  <w:pBdr>
                    <w:top w:val="single" w:sz="4" w:space="1" w:color="D8D8D8" w:themeColor="background1" w:themeShade="D8"/>
                  </w:pBdr>
                  <w:jc w:val="center"/>
                  <w:rPr>
                    <w:rFonts w:ascii="Montserrat" w:hAnsi="Montserrat"/>
                    <w:sz w:val="16"/>
                    <w:szCs w:val="16"/>
                  </w:rPr>
                </w:pPr>
                <w:r>
                  <w:rPr>
                    <w:rFonts w:ascii="Montserrat" w:hAnsi="Montserrat"/>
                    <w:sz w:val="16"/>
                    <w:szCs w:val="16"/>
                  </w:rPr>
                  <w:fldChar w:fldCharType="begin"/>
                </w:r>
                <w:r w:rsidR="00A467EA">
                  <w:rPr>
                    <w:rFonts w:ascii="Montserrat" w:hAnsi="Montserrat"/>
                    <w:sz w:val="16"/>
                    <w:szCs w:val="16"/>
                  </w:rPr>
                  <w:instrText>PAGE   \* MERGEFORMAT</w:instrText>
                </w:r>
                <w:r>
                  <w:rPr>
                    <w:rFonts w:ascii="Montserrat" w:hAnsi="Montserrat"/>
                    <w:sz w:val="16"/>
                    <w:szCs w:val="16"/>
                  </w:rPr>
                  <w:fldChar w:fldCharType="separate"/>
                </w:r>
                <w:r w:rsidR="00033750">
                  <w:rPr>
                    <w:rFonts w:ascii="Montserrat" w:hAnsi="Montserrat"/>
                    <w:noProof/>
                    <w:sz w:val="16"/>
                    <w:szCs w:val="16"/>
                  </w:rPr>
                  <w:t>1</w:t>
                </w:r>
                <w:r>
                  <w:rPr>
                    <w:rFonts w:ascii="Montserrat" w:hAnsi="Montserrat"/>
                    <w:sz w:val="16"/>
                    <w:szCs w:val="16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E2063"/>
    <w:multiLevelType w:val="multilevel"/>
    <w:tmpl w:val="3FA06F2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0534F"/>
    <w:multiLevelType w:val="multilevel"/>
    <w:tmpl w:val="860CE4A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F25EE"/>
    <w:multiLevelType w:val="multilevel"/>
    <w:tmpl w:val="BF8278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DE1B53"/>
    <w:multiLevelType w:val="multilevel"/>
    <w:tmpl w:val="0C8A664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07436C"/>
    <w:multiLevelType w:val="multilevel"/>
    <w:tmpl w:val="893C676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6827D3"/>
    <w:multiLevelType w:val="multilevel"/>
    <w:tmpl w:val="2556CA3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86781"/>
    <w:multiLevelType w:val="multilevel"/>
    <w:tmpl w:val="13CCC23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78415F"/>
    <w:multiLevelType w:val="multilevel"/>
    <w:tmpl w:val="4C5E376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A87C83"/>
    <w:multiLevelType w:val="multilevel"/>
    <w:tmpl w:val="0AE2F4E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E24128"/>
    <w:multiLevelType w:val="multilevel"/>
    <w:tmpl w:val="D1A6430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52072B"/>
    <w:multiLevelType w:val="multilevel"/>
    <w:tmpl w:val="4918AF4C"/>
    <w:styleLink w:val="WWNum2"/>
    <w:lvl w:ilvl="0">
      <w:numFmt w:val="bullet"/>
      <w:pStyle w:val="WWNum2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1">
    <w:nsid w:val="30CB240B"/>
    <w:multiLevelType w:val="multilevel"/>
    <w:tmpl w:val="C7F81D4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683429"/>
    <w:multiLevelType w:val="multilevel"/>
    <w:tmpl w:val="AABA430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A72C8F"/>
    <w:multiLevelType w:val="multilevel"/>
    <w:tmpl w:val="6AFCE3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9D1E8D"/>
    <w:multiLevelType w:val="multilevel"/>
    <w:tmpl w:val="982C57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B26B2C"/>
    <w:multiLevelType w:val="multilevel"/>
    <w:tmpl w:val="6EE25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A5B4DF4"/>
    <w:multiLevelType w:val="multilevel"/>
    <w:tmpl w:val="B964AF50"/>
    <w:styleLink w:val="WWNum1"/>
    <w:lvl w:ilvl="0">
      <w:numFmt w:val="bullet"/>
      <w:pStyle w:val="WWNum1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7">
    <w:nsid w:val="4CFE67F2"/>
    <w:multiLevelType w:val="multilevel"/>
    <w:tmpl w:val="EC0C08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0E00E6"/>
    <w:multiLevelType w:val="multilevel"/>
    <w:tmpl w:val="4A62E1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734337"/>
    <w:multiLevelType w:val="multilevel"/>
    <w:tmpl w:val="A3825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74D61AC"/>
    <w:multiLevelType w:val="multilevel"/>
    <w:tmpl w:val="A420D4B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3B0B0F"/>
    <w:multiLevelType w:val="multilevel"/>
    <w:tmpl w:val="0638E72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585087"/>
    <w:multiLevelType w:val="multilevel"/>
    <w:tmpl w:val="4406F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C57931"/>
    <w:multiLevelType w:val="multilevel"/>
    <w:tmpl w:val="2BDC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E07ADB"/>
    <w:multiLevelType w:val="multilevel"/>
    <w:tmpl w:val="C854E86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0E6582"/>
    <w:multiLevelType w:val="multilevel"/>
    <w:tmpl w:val="DE86725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C4738E"/>
    <w:multiLevelType w:val="multilevel"/>
    <w:tmpl w:val="D7BCBF5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9D7CFF"/>
    <w:multiLevelType w:val="multilevel"/>
    <w:tmpl w:val="4B4C2C2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8460F3"/>
    <w:multiLevelType w:val="multilevel"/>
    <w:tmpl w:val="1818B9E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7A44E3"/>
    <w:multiLevelType w:val="multilevel"/>
    <w:tmpl w:val="ECAC45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9"/>
  </w:num>
  <w:num w:numId="3">
    <w:abstractNumId w:val="1"/>
  </w:num>
  <w:num w:numId="4">
    <w:abstractNumId w:val="17"/>
  </w:num>
  <w:num w:numId="5">
    <w:abstractNumId w:val="15"/>
  </w:num>
  <w:num w:numId="6">
    <w:abstractNumId w:val="22"/>
  </w:num>
  <w:num w:numId="7">
    <w:abstractNumId w:val="29"/>
  </w:num>
  <w:num w:numId="8">
    <w:abstractNumId w:val="6"/>
  </w:num>
  <w:num w:numId="9">
    <w:abstractNumId w:val="0"/>
  </w:num>
  <w:num w:numId="10">
    <w:abstractNumId w:val="25"/>
  </w:num>
  <w:num w:numId="11">
    <w:abstractNumId w:val="19"/>
  </w:num>
  <w:num w:numId="12">
    <w:abstractNumId w:val="24"/>
  </w:num>
  <w:num w:numId="13">
    <w:abstractNumId w:val="23"/>
  </w:num>
  <w:num w:numId="14">
    <w:abstractNumId w:val="2"/>
  </w:num>
  <w:num w:numId="15">
    <w:abstractNumId w:val="26"/>
  </w:num>
  <w:num w:numId="16">
    <w:abstractNumId w:val="14"/>
  </w:num>
  <w:num w:numId="17">
    <w:abstractNumId w:val="8"/>
  </w:num>
  <w:num w:numId="18">
    <w:abstractNumId w:val="4"/>
  </w:num>
  <w:num w:numId="19">
    <w:abstractNumId w:val="27"/>
  </w:num>
  <w:num w:numId="20">
    <w:abstractNumId w:val="12"/>
  </w:num>
  <w:num w:numId="21">
    <w:abstractNumId w:val="11"/>
  </w:num>
  <w:num w:numId="22">
    <w:abstractNumId w:val="5"/>
  </w:num>
  <w:num w:numId="23">
    <w:abstractNumId w:val="7"/>
  </w:num>
  <w:num w:numId="24">
    <w:abstractNumId w:val="3"/>
  </w:num>
  <w:num w:numId="25">
    <w:abstractNumId w:val="28"/>
  </w:num>
  <w:num w:numId="26">
    <w:abstractNumId w:val="16"/>
  </w:num>
  <w:num w:numId="27">
    <w:abstractNumId w:val="10"/>
  </w:num>
  <w:num w:numId="28">
    <w:abstractNumId w:val="16"/>
  </w:num>
  <w:num w:numId="29">
    <w:abstractNumId w:val="10"/>
  </w:num>
  <w:num w:numId="30">
    <w:abstractNumId w:val="21"/>
  </w:num>
  <w:num w:numId="31">
    <w:abstractNumId w:val="13"/>
  </w:num>
  <w:num w:numId="3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C018D"/>
    <w:rsid w:val="00033750"/>
    <w:rsid w:val="0013102D"/>
    <w:rsid w:val="005A077C"/>
    <w:rsid w:val="00802C67"/>
    <w:rsid w:val="009C018D"/>
    <w:rsid w:val="00A31B9B"/>
    <w:rsid w:val="00A44DC2"/>
    <w:rsid w:val="00A467EA"/>
    <w:rsid w:val="00C071AE"/>
    <w:rsid w:val="00DB5A6D"/>
    <w:rsid w:val="00F90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B5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90B5B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F90B5B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rsid w:val="00F90B5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F90B5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F90B5B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F90B5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F90B5B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F90B5B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F90B5B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rsid w:val="00F90B5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90B5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90B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90B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90B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F90B5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90B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90B5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2Char">
    <w:name w:val="Heading 2 Char"/>
    <w:basedOn w:val="a0"/>
    <w:uiPriority w:val="9"/>
    <w:rsid w:val="00F90B5B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sid w:val="00F90B5B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a0"/>
    <w:uiPriority w:val="9"/>
    <w:rsid w:val="00F90B5B"/>
    <w:rPr>
      <w:rFonts w:ascii="Arial" w:eastAsia="Arial" w:hAnsi="Arial" w:cs="Arial"/>
      <w:color w:val="365F91" w:themeColor="accent1" w:themeShade="BF"/>
    </w:rPr>
  </w:style>
  <w:style w:type="character" w:customStyle="1" w:styleId="Heading7Char">
    <w:name w:val="Heading 7 Char"/>
    <w:basedOn w:val="a0"/>
    <w:uiPriority w:val="9"/>
    <w:rsid w:val="00F90B5B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sid w:val="00F90B5B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sid w:val="00F90B5B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sid w:val="00F90B5B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sid w:val="00F90B5B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sid w:val="00F90B5B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sid w:val="00F90B5B"/>
    <w:rPr>
      <w:i/>
      <w:iCs/>
      <w:color w:val="365F91" w:themeColor="accent1" w:themeShade="BF"/>
    </w:rPr>
  </w:style>
  <w:style w:type="character" w:customStyle="1" w:styleId="HeaderChar">
    <w:name w:val="Header Char"/>
    <w:basedOn w:val="a0"/>
    <w:uiPriority w:val="99"/>
    <w:rsid w:val="00F90B5B"/>
  </w:style>
  <w:style w:type="character" w:customStyle="1" w:styleId="FooterChar">
    <w:name w:val="Footer Char"/>
    <w:basedOn w:val="a0"/>
    <w:uiPriority w:val="99"/>
    <w:rsid w:val="00F90B5B"/>
  </w:style>
  <w:style w:type="character" w:customStyle="1" w:styleId="FootnoteTextChar">
    <w:name w:val="Footnote Text Char"/>
    <w:basedOn w:val="a0"/>
    <w:uiPriority w:val="99"/>
    <w:semiHidden/>
    <w:rsid w:val="00F90B5B"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sid w:val="00F90B5B"/>
    <w:rPr>
      <w:sz w:val="20"/>
      <w:szCs w:val="20"/>
    </w:rPr>
  </w:style>
  <w:style w:type="table" w:customStyle="1" w:styleId="TableGridLight">
    <w:name w:val="Table Grid Light"/>
    <w:basedOn w:val="a1"/>
    <w:uiPriority w:val="59"/>
    <w:rsid w:val="00F90B5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F90B5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F90B5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F90B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F90B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F90B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90B5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90B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90B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90B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90B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90B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90B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90B5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90B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90B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90B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90B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90B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90B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90B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90B5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90B5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90B5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90B5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90B5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90B5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90B5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90B5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90B5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90B5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90B5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90B5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90B5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90B5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90B5B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90B5B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90B5B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90B5B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90B5B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90B5B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90B5B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90B5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sid w:val="00F90B5B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90B5B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90B5B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sid w:val="00F90B5B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F90B5B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sid w:val="00F90B5B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F90B5B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sid w:val="00F90B5B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sid w:val="00F90B5B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0B5B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90B5B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0B5B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0B5B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F90B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F90B5B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F90B5B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F90B5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F90B5B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sid w:val="00F90B5B"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sid w:val="00F90B5B"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sid w:val="00F90B5B"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sid w:val="00F90B5B"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  <w:rsid w:val="00F90B5B"/>
  </w:style>
  <w:style w:type="character" w:customStyle="1" w:styleId="af0">
    <w:name w:val="Нижний колонтитул Знак"/>
    <w:basedOn w:val="a0"/>
    <w:link w:val="af1"/>
    <w:uiPriority w:val="99"/>
    <w:rsid w:val="00F90B5B"/>
  </w:style>
  <w:style w:type="paragraph" w:styleId="af2">
    <w:name w:val="caption"/>
    <w:basedOn w:val="a"/>
    <w:next w:val="a"/>
    <w:uiPriority w:val="35"/>
    <w:unhideWhenUsed/>
    <w:qFormat/>
    <w:rsid w:val="00F90B5B"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F90B5B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F90B5B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90B5B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F90B5B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F90B5B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F90B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F90B5B"/>
    <w:pPr>
      <w:spacing w:after="100"/>
    </w:pPr>
  </w:style>
  <w:style w:type="paragraph" w:styleId="24">
    <w:name w:val="toc 2"/>
    <w:basedOn w:val="a"/>
    <w:next w:val="a"/>
    <w:uiPriority w:val="39"/>
    <w:unhideWhenUsed/>
    <w:rsid w:val="00F90B5B"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rsid w:val="00F90B5B"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rsid w:val="00F90B5B"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rsid w:val="00F90B5B"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rsid w:val="00F90B5B"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rsid w:val="00F90B5B"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rsid w:val="00F90B5B"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rsid w:val="00F90B5B"/>
    <w:pPr>
      <w:spacing w:after="100"/>
      <w:ind w:left="1760"/>
    </w:pPr>
  </w:style>
  <w:style w:type="paragraph" w:styleId="af9">
    <w:name w:val="TOC Heading"/>
    <w:uiPriority w:val="39"/>
    <w:unhideWhenUsed/>
    <w:rsid w:val="00F90B5B"/>
  </w:style>
  <w:style w:type="paragraph" w:styleId="afa">
    <w:name w:val="table of figures"/>
    <w:basedOn w:val="a"/>
    <w:next w:val="a"/>
    <w:uiPriority w:val="99"/>
    <w:unhideWhenUsed/>
    <w:rsid w:val="00F90B5B"/>
  </w:style>
  <w:style w:type="paragraph" w:styleId="af">
    <w:name w:val="header"/>
    <w:basedOn w:val="a"/>
    <w:link w:val="ae"/>
    <w:rsid w:val="00F90B5B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rsid w:val="00F90B5B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  <w:rsid w:val="00F90B5B"/>
  </w:style>
  <w:style w:type="paragraph" w:styleId="afc">
    <w:name w:val="Balloon Text"/>
    <w:basedOn w:val="a"/>
    <w:semiHidden/>
    <w:rsid w:val="00F90B5B"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sid w:val="00F90B5B"/>
    <w:rPr>
      <w:b/>
      <w:bCs/>
    </w:rPr>
  </w:style>
  <w:style w:type="paragraph" w:styleId="afe">
    <w:name w:val="Normal (Web)"/>
    <w:basedOn w:val="a"/>
    <w:uiPriority w:val="99"/>
    <w:rsid w:val="00F90B5B"/>
    <w:pPr>
      <w:spacing w:before="100" w:beforeAutospacing="1" w:after="100" w:afterAutospacing="1"/>
    </w:pPr>
  </w:style>
  <w:style w:type="character" w:styleId="aff">
    <w:name w:val="Hyperlink"/>
    <w:uiPriority w:val="99"/>
    <w:rsid w:val="00F90B5B"/>
    <w:rPr>
      <w:color w:val="0000FF"/>
      <w:u w:val="single"/>
    </w:rPr>
  </w:style>
  <w:style w:type="character" w:styleId="aff0">
    <w:name w:val="Emphasis"/>
    <w:qFormat/>
    <w:rsid w:val="00F90B5B"/>
    <w:rPr>
      <w:i/>
      <w:iCs/>
    </w:rPr>
  </w:style>
  <w:style w:type="character" w:customStyle="1" w:styleId="apple-style-span">
    <w:name w:val="apple-style-span"/>
    <w:basedOn w:val="a0"/>
    <w:rsid w:val="00F90B5B"/>
  </w:style>
  <w:style w:type="paragraph" w:styleId="25">
    <w:name w:val="Body Text Indent 2"/>
    <w:basedOn w:val="a"/>
    <w:rsid w:val="00F90B5B"/>
    <w:pPr>
      <w:ind w:firstLine="709"/>
      <w:jc w:val="both"/>
    </w:pPr>
  </w:style>
  <w:style w:type="character" w:customStyle="1" w:styleId="apple-converted-space">
    <w:name w:val="apple-converted-space"/>
    <w:basedOn w:val="a0"/>
    <w:rsid w:val="00F90B5B"/>
  </w:style>
  <w:style w:type="paragraph" w:styleId="aff1">
    <w:name w:val="Body Text Indent"/>
    <w:basedOn w:val="a"/>
    <w:rsid w:val="00F90B5B"/>
    <w:pPr>
      <w:spacing w:after="120"/>
      <w:ind w:left="283"/>
    </w:pPr>
  </w:style>
  <w:style w:type="paragraph" w:styleId="aff2">
    <w:name w:val="Body Text"/>
    <w:basedOn w:val="a"/>
    <w:rsid w:val="00F90B5B"/>
    <w:pPr>
      <w:spacing w:after="120"/>
    </w:pPr>
    <w:rPr>
      <w:lang w:eastAsia="ar-SA"/>
    </w:rPr>
  </w:style>
  <w:style w:type="paragraph" w:customStyle="1" w:styleId="aff3">
    <w:name w:val="Знак"/>
    <w:basedOn w:val="a"/>
    <w:rsid w:val="00F90B5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sid w:val="00F90B5B"/>
    <w:rPr>
      <w:color w:val="800080"/>
      <w:u w:val="single"/>
    </w:rPr>
  </w:style>
  <w:style w:type="paragraph" w:styleId="aff5">
    <w:name w:val="Document Map"/>
    <w:basedOn w:val="a"/>
    <w:semiHidden/>
    <w:rsid w:val="00F90B5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rsid w:val="00F90B5B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sid w:val="00F90B5B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sid w:val="00F90B5B"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sid w:val="00F90B5B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rsid w:val="00F90B5B"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sid w:val="00F90B5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  <w:rsid w:val="00F90B5B"/>
  </w:style>
  <w:style w:type="character" w:customStyle="1" w:styleId="60">
    <w:name w:val="Заголовок 6 Знак"/>
    <w:basedOn w:val="a0"/>
    <w:link w:val="6"/>
    <w:semiHidden/>
    <w:rsid w:val="00F90B5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sid w:val="00F90B5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sid w:val="00F90B5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F90B5B"/>
    <w:rPr>
      <w:b/>
    </w:rPr>
  </w:style>
  <w:style w:type="character" w:customStyle="1" w:styleId="x-phmenubutton">
    <w:name w:val="x-ph__menu__button"/>
    <w:basedOn w:val="a0"/>
    <w:rsid w:val="00F90B5B"/>
  </w:style>
  <w:style w:type="character" w:customStyle="1" w:styleId="13">
    <w:name w:val="Неразрешенное упоминание1"/>
    <w:basedOn w:val="a0"/>
    <w:uiPriority w:val="99"/>
    <w:semiHidden/>
    <w:unhideWhenUsed/>
    <w:rsid w:val="00F90B5B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F90B5B"/>
  </w:style>
  <w:style w:type="character" w:customStyle="1" w:styleId="matching-text-highlight">
    <w:name w:val="matching-text-highlight"/>
    <w:basedOn w:val="a0"/>
    <w:rsid w:val="00F90B5B"/>
  </w:style>
  <w:style w:type="paragraph" w:customStyle="1" w:styleId="Standard">
    <w:name w:val="Standard"/>
    <w:rsid w:val="00F90B5B"/>
    <w:rPr>
      <w:color w:val="00000A"/>
      <w:sz w:val="24"/>
      <w:szCs w:val="24"/>
    </w:rPr>
  </w:style>
  <w:style w:type="numbering" w:customStyle="1" w:styleId="WWNum1">
    <w:name w:val="WWNum1"/>
    <w:basedOn w:val="a2"/>
    <w:rsid w:val="00F90B5B"/>
    <w:pPr>
      <w:numPr>
        <w:numId w:val="26"/>
      </w:numPr>
    </w:pPr>
  </w:style>
  <w:style w:type="numbering" w:customStyle="1" w:styleId="WWNum2">
    <w:name w:val="WWNum2"/>
    <w:basedOn w:val="a2"/>
    <w:rsid w:val="00F90B5B"/>
    <w:pPr>
      <w:numPr>
        <w:numId w:val="27"/>
      </w:numPr>
    </w:pPr>
  </w:style>
  <w:style w:type="paragraph" w:customStyle="1" w:styleId="mb-5">
    <w:name w:val="mb-5"/>
    <w:basedOn w:val="a"/>
    <w:rsid w:val="00F90B5B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F90B5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Pr>
      <w:color w:val="00000A"/>
      <w:sz w:val="24"/>
      <w:szCs w:val="24"/>
    </w:rPr>
  </w:style>
  <w:style w:type="numbering" w:customStyle="1" w:styleId="WWNum1">
    <w:name w:val="WWNum1"/>
    <w:basedOn w:val="a2"/>
    <w:pPr>
      <w:numPr>
        <w:numId w:val="26"/>
      </w:numPr>
    </w:pPr>
  </w:style>
  <w:style w:type="numbering" w:customStyle="1" w:styleId="WWNum2">
    <w:name w:val="WWNum2"/>
    <w:basedOn w:val="a2"/>
    <w:pPr>
      <w:numPr>
        <w:numId w:val="27"/>
      </w:numPr>
    </w:pPr>
  </w:style>
  <w:style w:type="paragraph" w:customStyle="1" w:styleId="mb-5">
    <w:name w:val="mb-5"/>
    <w:basedOn w:val="a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sfr_krasnodarskiykray" TargetMode="Externa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ok.ru/sfr.krasnodarskiykray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https://dzen.ru/sfr_krasnodarskiykray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https://vk.ru/sfr.krasnodarskiykray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t.me/sfr_krasnodarskiykray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15FFA-3158-4403-86AE-E1F6D2817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Обиход Владимир Анатольевич</dc:creator>
  <cp:lastModifiedBy>Костенко Елена Николаевна</cp:lastModifiedBy>
  <cp:revision>5</cp:revision>
  <cp:lastPrinted>2026-11-03T06:01:00Z</cp:lastPrinted>
  <dcterms:created xsi:type="dcterms:W3CDTF">2026-11-03T04:58:00Z</dcterms:created>
  <dcterms:modified xsi:type="dcterms:W3CDTF">2026-11-03T06:01:00Z</dcterms:modified>
</cp:coreProperties>
</file>